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82615" w14:textId="50A5F080" w:rsidR="002F4150" w:rsidRDefault="002F4150" w:rsidP="002F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C9099"/>
        <w:jc w:val="center"/>
      </w:pPr>
      <w:bookmarkStart w:id="0" w:name="_Hlk13490238"/>
      <w:bookmarkStart w:id="1" w:name="_Hlk13489997"/>
      <w:bookmarkStart w:id="2" w:name="_Hlk13491043"/>
      <w:r w:rsidRPr="002F4150">
        <w:rPr>
          <w:rFonts w:eastAsiaTheme="minorEastAsia" w:cstheme="minorHAnsi"/>
          <w:b/>
          <w:smallCaps/>
          <w:color w:val="FFFFFF" w:themeColor="background1"/>
          <w:sz w:val="24"/>
          <w:szCs w:val="24"/>
          <w:shd w:val="clear" w:color="auto" w:fill="3C9099"/>
          <w:lang w:eastAsia="zh-CN"/>
        </w:rPr>
        <w:t>Evaluation Test</w:t>
      </w:r>
      <w:r w:rsidR="00A06767">
        <w:rPr>
          <w:rFonts w:eastAsiaTheme="minorEastAsia" w:cstheme="minorHAnsi"/>
          <w:b/>
          <w:smallCaps/>
          <w:color w:val="FFFFFF" w:themeColor="background1"/>
          <w:sz w:val="24"/>
          <w:szCs w:val="24"/>
          <w:shd w:val="clear" w:color="auto" w:fill="3C9099"/>
          <w:lang w:eastAsia="zh-CN"/>
        </w:rPr>
        <w:t xml:space="preserve"> - </w:t>
      </w:r>
      <w:r w:rsidR="00A06767" w:rsidRPr="00A06767">
        <w:rPr>
          <w:rFonts w:eastAsiaTheme="minorEastAsia" w:cstheme="minorHAnsi"/>
          <w:b/>
          <w:smallCaps/>
          <w:color w:val="FFFFFF" w:themeColor="background1"/>
          <w:sz w:val="24"/>
          <w:szCs w:val="24"/>
          <w:shd w:val="clear" w:color="auto" w:fill="3C9099"/>
          <w:lang w:eastAsia="zh-CN"/>
        </w:rPr>
        <w:t>Best Enviromental Management Practice</w:t>
      </w:r>
      <w:bookmarkStart w:id="3" w:name="_GoBack"/>
      <w:bookmarkEnd w:id="3"/>
    </w:p>
    <w:p w14:paraId="4CF1C3F5" w14:textId="785376FC" w:rsidR="00FE3438" w:rsidRPr="00FE3438" w:rsidRDefault="00FE3438" w:rsidP="00FE3438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line="240" w:lineRule="auto"/>
        <w:contextualSpacing w:val="0"/>
        <w:rPr>
          <w:lang w:val="en-GB"/>
        </w:rPr>
      </w:pPr>
      <w:bookmarkStart w:id="4" w:name="_Hlk13490208"/>
      <w:r w:rsidRPr="00FE3438">
        <w:rPr>
          <w:lang w:val="en-GB"/>
        </w:rPr>
        <w:t>About the environmental benefits of conducting an environmental assessment. (Which is false).</w:t>
      </w:r>
    </w:p>
    <w:p w14:paraId="053225D3" w14:textId="77777777" w:rsidR="002F4150" w:rsidRPr="002F4150" w:rsidRDefault="002F4150" w:rsidP="002F4150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"/>
        </w:rPr>
      </w:pPr>
      <w:r w:rsidRPr="002F4150">
        <w:rPr>
          <w:b/>
          <w:bCs/>
          <w:lang w:val="en"/>
        </w:rPr>
        <w:t>It cannot directly lead to environmental benefits.</w:t>
      </w:r>
    </w:p>
    <w:p w14:paraId="6FE1BBA2" w14:textId="77777777" w:rsidR="002F4150" w:rsidRPr="002F4150" w:rsidRDefault="002F4150" w:rsidP="002F4150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  <w:r w:rsidRPr="002F4150">
        <w:rPr>
          <w:lang w:val="en"/>
        </w:rPr>
        <w:t>It can lead directly to environmental benefits.</w:t>
      </w:r>
    </w:p>
    <w:p w14:paraId="41E82798" w14:textId="77777777" w:rsidR="002F4150" w:rsidRPr="002F4150" w:rsidRDefault="002F4150" w:rsidP="002F4150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  <w:r w:rsidRPr="002F4150">
        <w:rPr>
          <w:lang w:val="en"/>
        </w:rPr>
        <w:t>The exercise is a critical first step in a strategy to improve the sustainability of products and operations.</w:t>
      </w:r>
    </w:p>
    <w:p w14:paraId="0BE185A3" w14:textId="77777777" w:rsidR="002F4150" w:rsidRPr="002F4150" w:rsidRDefault="002F4150" w:rsidP="00821EB7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line="240" w:lineRule="auto"/>
        <w:contextualSpacing w:val="0"/>
        <w:rPr>
          <w:lang w:val="en-GB"/>
        </w:rPr>
      </w:pPr>
      <w:r w:rsidRPr="002F4150">
        <w:rPr>
          <w:lang w:val="en"/>
        </w:rPr>
        <w:t>What is not a sustainable value chain management approach?</w:t>
      </w:r>
    </w:p>
    <w:p w14:paraId="65D06866" w14:textId="77777777" w:rsidR="002F4150" w:rsidRPr="002F4150" w:rsidRDefault="002F4150" w:rsidP="002F4150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  <w:r w:rsidRPr="002F4150">
        <w:rPr>
          <w:lang w:val="en"/>
        </w:rPr>
        <w:t>Selection of suppliers that meet the identified environmental performance criteria</w:t>
      </w:r>
    </w:p>
    <w:p w14:paraId="0741F503" w14:textId="77777777" w:rsidR="002F4150" w:rsidRPr="002F4150" w:rsidRDefault="002F4150" w:rsidP="002F4150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hanging="425"/>
        <w:rPr>
          <w:b/>
          <w:bCs/>
          <w:lang w:val="en"/>
        </w:rPr>
      </w:pPr>
      <w:r w:rsidRPr="002F4150">
        <w:rPr>
          <w:b/>
          <w:bCs/>
          <w:lang w:val="en"/>
        </w:rPr>
        <w:t>Selection of customers who meet the identified environmental performance criteria</w:t>
      </w:r>
    </w:p>
    <w:p w14:paraId="08613368" w14:textId="77777777" w:rsidR="002F4150" w:rsidRPr="002F4150" w:rsidRDefault="002F4150" w:rsidP="002F4150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hanging="425"/>
        <w:rPr>
          <w:lang w:val="en"/>
        </w:rPr>
      </w:pPr>
      <w:r w:rsidRPr="002F4150">
        <w:rPr>
          <w:lang w:val="en"/>
        </w:rPr>
        <w:t>Adapting of recipes to eliminate unsustainable ingredients</w:t>
      </w:r>
    </w:p>
    <w:p w14:paraId="13FDE2EB" w14:textId="77777777" w:rsidR="002F4150" w:rsidRPr="002F4150" w:rsidRDefault="002F4150" w:rsidP="00821EB7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line="240" w:lineRule="auto"/>
        <w:contextualSpacing w:val="0"/>
        <w:rPr>
          <w:lang w:val="en-GB"/>
        </w:rPr>
      </w:pPr>
      <w:r w:rsidRPr="002F4150">
        <w:rPr>
          <w:lang w:val="en"/>
        </w:rPr>
        <w:t>How can the environmental impact of packaging be minimized?</w:t>
      </w:r>
    </w:p>
    <w:p w14:paraId="0DF70573" w14:textId="77777777" w:rsidR="002F4150" w:rsidRPr="002F4150" w:rsidRDefault="002F4150" w:rsidP="002F4150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2F4150">
        <w:rPr>
          <w:lang w:val="en"/>
        </w:rPr>
        <w:t>Using individual packaging for each product.</w:t>
      </w:r>
    </w:p>
    <w:p w14:paraId="5898C978" w14:textId="77777777" w:rsidR="002F4150" w:rsidRPr="002F4150" w:rsidRDefault="002F4150" w:rsidP="002F4150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2F4150">
        <w:rPr>
          <w:lang w:val="en"/>
        </w:rPr>
        <w:t>Using single-use packaging.</w:t>
      </w:r>
    </w:p>
    <w:p w14:paraId="7875DF60" w14:textId="77777777" w:rsidR="002F4150" w:rsidRPr="002F4150" w:rsidRDefault="002F4150" w:rsidP="002F4150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  <w:r w:rsidRPr="002F4150">
        <w:rPr>
          <w:b/>
          <w:bCs/>
          <w:lang w:val="en"/>
        </w:rPr>
        <w:t>Using packaging containing recycled materials.</w:t>
      </w:r>
    </w:p>
    <w:p w14:paraId="5D075D76" w14:textId="77777777" w:rsidR="002F4150" w:rsidRPr="002F4150" w:rsidRDefault="002F4150" w:rsidP="00821EB7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line="240" w:lineRule="auto"/>
        <w:contextualSpacing w:val="0"/>
        <w:rPr>
          <w:lang w:val="en"/>
        </w:rPr>
      </w:pPr>
      <w:r w:rsidRPr="002F4150">
        <w:rPr>
          <w:lang w:val="en"/>
        </w:rPr>
        <w:t>Friendly environmental clean-up operations are to reduce:</w:t>
      </w:r>
    </w:p>
    <w:p w14:paraId="7E994DCE" w14:textId="77777777" w:rsidR="002F4150" w:rsidRPr="002F4150" w:rsidRDefault="002F4150" w:rsidP="002F4150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  <w:r w:rsidRPr="002F4150">
        <w:rPr>
          <w:lang w:val="en"/>
        </w:rPr>
        <w:t>the amount of water used.</w:t>
      </w:r>
    </w:p>
    <w:p w14:paraId="5A4AE526" w14:textId="77777777" w:rsidR="002F4150" w:rsidRPr="002F4150" w:rsidRDefault="002F4150" w:rsidP="002F4150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  <w:r w:rsidRPr="002F4150">
        <w:rPr>
          <w:lang w:val="en"/>
        </w:rPr>
        <w:t>the amount of water and energy used.</w:t>
      </w:r>
    </w:p>
    <w:p w14:paraId="0645D2D4" w14:textId="77777777" w:rsidR="002F4150" w:rsidRPr="002F4150" w:rsidRDefault="002F4150" w:rsidP="002F4150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"/>
        </w:rPr>
      </w:pPr>
      <w:r w:rsidRPr="002F4150">
        <w:rPr>
          <w:b/>
          <w:bCs/>
          <w:lang w:val="en"/>
        </w:rPr>
        <w:t>the amount of water, energy and chemicals used.</w:t>
      </w:r>
    </w:p>
    <w:p w14:paraId="3FB5B155" w14:textId="77777777" w:rsidR="002F4150" w:rsidRPr="002F4150" w:rsidRDefault="002F4150" w:rsidP="00821EB7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line="240" w:lineRule="auto"/>
        <w:contextualSpacing w:val="0"/>
        <w:rPr>
          <w:lang w:val="en"/>
        </w:rPr>
      </w:pPr>
      <w:r w:rsidRPr="002F4150">
        <w:rPr>
          <w:lang w:val="en"/>
        </w:rPr>
        <w:t>About the integration of renewable energies in manufacturing processes… (Which is false).</w:t>
      </w:r>
    </w:p>
    <w:p w14:paraId="3860EB10" w14:textId="77777777" w:rsidR="002F4150" w:rsidRPr="002F4150" w:rsidRDefault="002F4150" w:rsidP="002F4150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  <w:r w:rsidRPr="002F4150">
        <w:rPr>
          <w:lang w:val="en"/>
        </w:rPr>
        <w:t>Reduces CO2 emissions.</w:t>
      </w:r>
    </w:p>
    <w:p w14:paraId="79268ED7" w14:textId="77777777" w:rsidR="002F4150" w:rsidRPr="002F4150" w:rsidRDefault="002F4150" w:rsidP="002F4150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  <w:r w:rsidRPr="002F4150">
        <w:rPr>
          <w:lang w:val="en"/>
        </w:rPr>
        <w:t>Improves the company's market image.</w:t>
      </w:r>
    </w:p>
    <w:p w14:paraId="5742B9A0" w14:textId="77777777" w:rsidR="002F4150" w:rsidRPr="002F4150" w:rsidRDefault="002F4150" w:rsidP="002F4150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"/>
        </w:rPr>
      </w:pPr>
      <w:r w:rsidRPr="002F4150">
        <w:rPr>
          <w:b/>
          <w:bCs/>
          <w:lang w:val="en"/>
        </w:rPr>
        <w:t>Decreases security in the power supply.</w:t>
      </w:r>
    </w:p>
    <w:bookmarkEnd w:id="1"/>
    <w:bookmarkEnd w:id="4"/>
    <w:p w14:paraId="51472EA3" w14:textId="77777777" w:rsidR="002F4150" w:rsidRPr="002F4150" w:rsidRDefault="002F4150" w:rsidP="002F4150">
      <w:pPr>
        <w:jc w:val="center"/>
        <w:rPr>
          <w:rFonts w:cstheme="minorHAnsi"/>
          <w:b/>
          <w:smallCaps/>
          <w:color w:val="FFFFFF" w:themeColor="background1"/>
          <w:sz w:val="24"/>
          <w:szCs w:val="24"/>
          <w:shd w:val="clear" w:color="auto" w:fill="3C9099"/>
          <w:lang w:val="en"/>
        </w:rPr>
      </w:pPr>
    </w:p>
    <w:bookmarkEnd w:id="0"/>
    <w:bookmarkEnd w:id="2"/>
    <w:p w14:paraId="7B8BA562" w14:textId="024F9985" w:rsidR="00BD22F5" w:rsidRDefault="00BD22F5" w:rsidP="00A06767"/>
    <w:sectPr w:rsidR="00BD22F5" w:rsidSect="004C5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89993" w14:textId="77777777" w:rsidR="006A16BE" w:rsidRDefault="006A16BE" w:rsidP="006A16BE">
      <w:pPr>
        <w:spacing w:after="0" w:line="240" w:lineRule="auto"/>
      </w:pPr>
      <w:r>
        <w:separator/>
      </w:r>
    </w:p>
  </w:endnote>
  <w:endnote w:type="continuationSeparator" w:id="0">
    <w:p w14:paraId="3413AF70" w14:textId="77777777" w:rsidR="006A16BE" w:rsidRDefault="006A16BE" w:rsidP="006A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4FAC" w14:textId="77777777" w:rsidR="006A16BE" w:rsidRDefault="006A16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AAF7A" w14:textId="00141095" w:rsidR="006A16BE" w:rsidRPr="006A16BE" w:rsidRDefault="006A16BE" w:rsidP="006A16BE">
    <w:pPr>
      <w:pStyle w:val="Piedepgina"/>
      <w:jc w:val="center"/>
      <w:rPr>
        <w:color w:val="808080"/>
        <w:sz w:val="18"/>
        <w:szCs w:val="18"/>
        <w:lang w:val="en-GB"/>
      </w:rPr>
    </w:pPr>
    <w:r w:rsidRPr="005A1885">
      <w:rPr>
        <w:rFonts w:cs="Calibri"/>
        <w:color w:val="808080"/>
        <w:sz w:val="18"/>
        <w:szCs w:val="18"/>
        <w:lang w:val="en-US"/>
      </w:rPr>
      <w:t>©</w:t>
    </w:r>
    <w:r w:rsidRPr="005A1885">
      <w:rPr>
        <w:color w:val="808080"/>
        <w:sz w:val="18"/>
        <w:szCs w:val="18"/>
        <w:lang w:val="en-US"/>
      </w:rPr>
      <w:t xml:space="preserve"> 2018 </w:t>
    </w:r>
    <w:proofErr w:type="gramStart"/>
    <w:r w:rsidRPr="005A1885">
      <w:rPr>
        <w:color w:val="808080"/>
        <w:sz w:val="18"/>
        <w:szCs w:val="18"/>
        <w:lang w:val="en-US"/>
      </w:rPr>
      <w:t>INDUCE  |</w:t>
    </w:r>
    <w:proofErr w:type="gramEnd"/>
    <w:r w:rsidRPr="005A1885">
      <w:rPr>
        <w:color w:val="808080"/>
        <w:sz w:val="18"/>
        <w:szCs w:val="18"/>
        <w:lang w:val="en-US"/>
      </w:rPr>
      <w:t xml:space="preserve">  Horizon 2020 – EE-15-2017  |  </w:t>
    </w:r>
    <w:r w:rsidRPr="005A1885">
      <w:rPr>
        <w:color w:val="808080"/>
        <w:sz w:val="18"/>
        <w:szCs w:val="18"/>
        <w:lang w:val="en-GB"/>
      </w:rPr>
      <w:t>Grant Agreement No. 785047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3EE0" w14:textId="77777777" w:rsidR="006A16BE" w:rsidRDefault="006A16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EBC6" w14:textId="77777777" w:rsidR="006A16BE" w:rsidRDefault="006A16BE" w:rsidP="006A16BE">
      <w:pPr>
        <w:spacing w:after="0" w:line="240" w:lineRule="auto"/>
      </w:pPr>
      <w:r>
        <w:separator/>
      </w:r>
    </w:p>
  </w:footnote>
  <w:footnote w:type="continuationSeparator" w:id="0">
    <w:p w14:paraId="6F68A5EF" w14:textId="77777777" w:rsidR="006A16BE" w:rsidRDefault="006A16BE" w:rsidP="006A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8BE7" w14:textId="77777777" w:rsidR="006A16BE" w:rsidRDefault="006A16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B4D5" w14:textId="710D698A" w:rsidR="006A16BE" w:rsidRPr="005A1885" w:rsidRDefault="006A16BE" w:rsidP="006A16BE">
    <w:pPr>
      <w:pStyle w:val="Encabezado"/>
      <w:rPr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24AD5EE" wp14:editId="6B614B23">
          <wp:simplePos x="0" y="0"/>
          <wp:positionH relativeFrom="margin">
            <wp:posOffset>4848225</wp:posOffset>
          </wp:positionH>
          <wp:positionV relativeFrom="margin">
            <wp:posOffset>-539750</wp:posOffset>
          </wp:positionV>
          <wp:extent cx="996950" cy="2381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FDF39C" wp14:editId="787B9654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793F1" w14:textId="77777777" w:rsidR="006A16BE" w:rsidRPr="005A1885" w:rsidRDefault="006A16BE" w:rsidP="006A16BE">
                          <w:pPr>
                            <w:spacing w:after="0"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A1885">
                            <w:rPr>
                              <w:noProof/>
                              <w:color w:val="808080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DF39C" id="_x0000_t202" coordsize="21600,21600" o:spt="202" path="m,l,21600r21600,l21600,xe">
              <v:stroke joinstyle="miter"/>
              <v:path gradientshapeok="t" o:connecttype="rect"/>
            </v:shapetype>
            <v:shape id="Cuadro de texto 474" o:spid="_x0000_s1026" type="#_x0000_t202" style="position:absolute;margin-left:509.8pt;margin-top:35.75pt;width:37.8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" o:allowincell="f" filled="f" stroked="f">
              <v:textbox style="mso-fit-shape-to-text:t" inset=",0,,0">
                <w:txbxContent>
                  <w:p w14:paraId="687793F1" w14:textId="77777777" w:rsidR="006A16BE" w:rsidRPr="005A1885" w:rsidRDefault="006A16BE" w:rsidP="006A16BE">
                    <w:pPr>
                      <w:spacing w:after="0"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5A1885">
                      <w:rPr>
                        <w:noProof/>
                        <w:color w:val="808080"/>
                        <w:sz w:val="20"/>
                        <w:szCs w:val="20"/>
                        <w:lang w:val="de-DE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FF42EEF" w14:textId="5386AFA7" w:rsidR="006A16BE" w:rsidRDefault="006A16BE">
    <w:pPr>
      <w:pStyle w:val="Encabezado"/>
    </w:pPr>
  </w:p>
  <w:p w14:paraId="4BA72213" w14:textId="77777777" w:rsidR="006A16BE" w:rsidRDefault="006A16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21803" w14:textId="77777777" w:rsidR="006A16BE" w:rsidRDefault="006A1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2CB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0A65EC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0123F2B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134C6B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1D26AC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DA500C9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FCE6B8C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8BC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45F7D81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A7A33EF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A9848D3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CAF7836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E9E14D7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EBC0BF4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2825BE1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273053D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CA40655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DC41D87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E9B6569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0C83FB5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DE71F2B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F0C6329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697425E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8610662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"/>
  </w:num>
  <w:num w:numId="5">
    <w:abstractNumId w:val="17"/>
  </w:num>
  <w:num w:numId="6">
    <w:abstractNumId w:val="4"/>
  </w:num>
  <w:num w:numId="7">
    <w:abstractNumId w:val="21"/>
  </w:num>
  <w:num w:numId="8">
    <w:abstractNumId w:val="19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18"/>
  </w:num>
  <w:num w:numId="14">
    <w:abstractNumId w:val="20"/>
  </w:num>
  <w:num w:numId="15">
    <w:abstractNumId w:val="3"/>
  </w:num>
  <w:num w:numId="16">
    <w:abstractNumId w:val="13"/>
  </w:num>
  <w:num w:numId="17">
    <w:abstractNumId w:val="7"/>
  </w:num>
  <w:num w:numId="18">
    <w:abstractNumId w:val="9"/>
  </w:num>
  <w:num w:numId="19">
    <w:abstractNumId w:val="8"/>
  </w:num>
  <w:num w:numId="20">
    <w:abstractNumId w:val="5"/>
  </w:num>
  <w:num w:numId="21">
    <w:abstractNumId w:val="16"/>
  </w:num>
  <w:num w:numId="22">
    <w:abstractNumId w:val="0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7D"/>
    <w:rsid w:val="00050DEB"/>
    <w:rsid w:val="002F4150"/>
    <w:rsid w:val="00376E26"/>
    <w:rsid w:val="004C5E1B"/>
    <w:rsid w:val="0059097D"/>
    <w:rsid w:val="006A16BE"/>
    <w:rsid w:val="007222AF"/>
    <w:rsid w:val="00821EB7"/>
    <w:rsid w:val="00A06767"/>
    <w:rsid w:val="00AA7D4C"/>
    <w:rsid w:val="00B95734"/>
    <w:rsid w:val="00BD22F5"/>
    <w:rsid w:val="00F52840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F4197"/>
  <w15:chartTrackingRefBased/>
  <w15:docId w15:val="{58A0C490-0338-4434-B438-21F27C8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1B"/>
    <w:pPr>
      <w:spacing w:after="200" w:line="276" w:lineRule="auto"/>
    </w:pPr>
    <w:rPr>
      <w:lang w:val="de-A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E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E1B"/>
    <w:rPr>
      <w:lang w:val="de-AT"/>
    </w:rPr>
  </w:style>
  <w:style w:type="paragraph" w:styleId="Textonotapie">
    <w:name w:val="footnote text"/>
    <w:aliases w:val="Schriftart: 9 pt,Schriftart: 10 pt,Schriftart: 8 pt,WB-Fußnotentext,fn,Footnotes,Footnote ak"/>
    <w:basedOn w:val="Normal"/>
    <w:link w:val="TextonotapieCar"/>
    <w:uiPriority w:val="99"/>
    <w:unhideWhenUsed/>
    <w:rsid w:val="004C5E1B"/>
    <w:pPr>
      <w:spacing w:after="0" w:line="240" w:lineRule="auto"/>
      <w:jc w:val="both"/>
    </w:pPr>
    <w:rPr>
      <w:sz w:val="20"/>
      <w:szCs w:val="20"/>
      <w:lang w:val="de-DE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"/>
    <w:basedOn w:val="Fuentedeprrafopredeter"/>
    <w:link w:val="Textonotapie"/>
    <w:uiPriority w:val="99"/>
    <w:rsid w:val="004C5E1B"/>
    <w:rPr>
      <w:sz w:val="20"/>
      <w:szCs w:val="20"/>
      <w:lang w:val="de-DE"/>
    </w:rPr>
  </w:style>
  <w:style w:type="table" w:styleId="Sombreadomedio2-nfasis1">
    <w:name w:val="Medium Shading 2 Accent 1"/>
    <w:basedOn w:val="Tablanormal"/>
    <w:uiPriority w:val="64"/>
    <w:rsid w:val="004C5E1B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6A1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6BE"/>
    <w:rPr>
      <w:lang w:val="de-A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2F5"/>
    <w:rPr>
      <w:rFonts w:ascii="Segoe UI" w:hAnsi="Segoe UI" w:cs="Segoe UI"/>
      <w:sz w:val="18"/>
      <w:szCs w:val="18"/>
      <w:lang w:val="de-AT"/>
    </w:rPr>
  </w:style>
  <w:style w:type="paragraph" w:styleId="Prrafodelista">
    <w:name w:val="List Paragraph"/>
    <w:basedOn w:val="Normal"/>
    <w:uiPriority w:val="34"/>
    <w:qFormat/>
    <w:rsid w:val="002F4150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33EE-0030-4496-BCC1-4B33B42B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Garcia</dc:creator>
  <cp:keywords/>
  <dc:description/>
  <cp:lastModifiedBy>Juan Garcia Cuadrado</cp:lastModifiedBy>
  <cp:revision>10</cp:revision>
  <dcterms:created xsi:type="dcterms:W3CDTF">2019-06-25T12:20:00Z</dcterms:created>
  <dcterms:modified xsi:type="dcterms:W3CDTF">2020-02-17T10:59:00Z</dcterms:modified>
</cp:coreProperties>
</file>